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jc w:val="center"/>
        <w:rPr>
          <w:rFonts w:ascii="Times New Roman" w:eastAsia="Times New Roman" w:hAnsi="Times New Roman" w:cs="Times New Roman"/>
          <w:sz w:val="24"/>
          <w:szCs w:val="24"/>
        </w:rPr>
      </w:pPr>
    </w:p>
    <w:p w:rsidR="00CC66DA" w:rsidRPr="00CC66DA" w:rsidRDefault="00CC66DA" w:rsidP="00CC66DA">
      <w:pPr>
        <w:spacing w:line="480" w:lineRule="auto"/>
        <w:jc w:val="center"/>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Production and Drug Trafficking</w:t>
      </w:r>
    </w:p>
    <w:p w:rsidR="00CC66DA" w:rsidRPr="00CC66DA" w:rsidRDefault="00CC66DA" w:rsidP="00CC66DA">
      <w:pPr>
        <w:spacing w:line="480" w:lineRule="auto"/>
        <w:jc w:val="center"/>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Name</w:t>
      </w:r>
    </w:p>
    <w:p w:rsidR="00CC66DA" w:rsidRPr="00CC66DA" w:rsidRDefault="00CC66DA" w:rsidP="00CC66DA">
      <w:pPr>
        <w:spacing w:line="480" w:lineRule="auto"/>
        <w:jc w:val="center"/>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Institution</w:t>
      </w:r>
    </w:p>
    <w:p w:rsidR="00CC66DA" w:rsidRPr="00CC66DA" w:rsidRDefault="00CC66DA" w:rsidP="00CC66DA">
      <w:pPr>
        <w:spacing w:line="480" w:lineRule="auto"/>
        <w:jc w:val="center"/>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Date </w:t>
      </w:r>
    </w:p>
    <w:p w:rsidR="00CC66DA" w:rsidRDefault="00CC66DA" w:rsidP="00CC66DA">
      <w:pPr>
        <w:spacing w:line="480" w:lineRule="auto"/>
        <w:rPr>
          <w:rFonts w:ascii="Times New Roman" w:eastAsia="Times New Roman" w:hAnsi="Times New Roman" w:cs="Times New Roman"/>
          <w:sz w:val="24"/>
          <w:szCs w:val="24"/>
        </w:rPr>
      </w:pPr>
    </w:p>
    <w:p w:rsidR="00CC66DA" w:rsidRDefault="00CC66DA" w:rsidP="00CC66DA">
      <w:pPr>
        <w:spacing w:line="480" w:lineRule="auto"/>
        <w:rPr>
          <w:rFonts w:ascii="Times New Roman" w:eastAsia="Times New Roman" w:hAnsi="Times New Roman" w:cs="Times New Roman"/>
          <w:sz w:val="24"/>
          <w:szCs w:val="24"/>
        </w:rPr>
      </w:pPr>
    </w:p>
    <w:p w:rsidR="00CC66DA" w:rsidRDefault="00CC66DA" w:rsidP="00CC66DA">
      <w:pPr>
        <w:spacing w:line="480" w:lineRule="auto"/>
        <w:rPr>
          <w:rFonts w:ascii="Times New Roman" w:eastAsia="Times New Roman" w:hAnsi="Times New Roman" w:cs="Times New Roman"/>
          <w:sz w:val="24"/>
          <w:szCs w:val="24"/>
        </w:rPr>
      </w:pPr>
    </w:p>
    <w:p w:rsidR="00CC66DA" w:rsidRDefault="00CC66DA" w:rsidP="00CC66DA">
      <w:pPr>
        <w:spacing w:line="480" w:lineRule="auto"/>
        <w:rPr>
          <w:rFonts w:ascii="Times New Roman" w:eastAsia="Times New Roman" w:hAnsi="Times New Roman" w:cs="Times New Roman"/>
          <w:sz w:val="24"/>
          <w:szCs w:val="24"/>
        </w:rPr>
      </w:pPr>
    </w:p>
    <w:p w:rsidR="00CC66DA" w:rsidRDefault="00CC66DA" w:rsidP="00CC66DA">
      <w:pPr>
        <w:spacing w:line="480" w:lineRule="auto"/>
        <w:rPr>
          <w:rFonts w:ascii="Times New Roman" w:eastAsia="Times New Roman" w:hAnsi="Times New Roman" w:cs="Times New Roman"/>
          <w:sz w:val="24"/>
          <w:szCs w:val="24"/>
        </w:rPr>
      </w:pPr>
    </w:p>
    <w:p w:rsidR="00CC66DA" w:rsidRDefault="00CC66DA" w:rsidP="00CC66DA">
      <w:pPr>
        <w:spacing w:line="480" w:lineRule="auto"/>
        <w:rPr>
          <w:rFonts w:ascii="Times New Roman" w:eastAsia="Times New Roman" w:hAnsi="Times New Roman" w:cs="Times New Roman"/>
          <w:sz w:val="24"/>
          <w:szCs w:val="24"/>
        </w:rPr>
      </w:pPr>
    </w:p>
    <w:p w:rsid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jc w:val="center"/>
        <w:rPr>
          <w:rFonts w:ascii="Times New Roman" w:eastAsia="Times New Roman" w:hAnsi="Times New Roman" w:cs="Times New Roman"/>
          <w:b/>
          <w:sz w:val="24"/>
          <w:szCs w:val="24"/>
        </w:rPr>
      </w:pPr>
      <w:r w:rsidRPr="00CC66DA">
        <w:rPr>
          <w:rFonts w:ascii="Times New Roman" w:eastAsia="Times New Roman" w:hAnsi="Times New Roman" w:cs="Times New Roman"/>
          <w:b/>
          <w:sz w:val="24"/>
          <w:szCs w:val="24"/>
        </w:rPr>
        <w:lastRenderedPageBreak/>
        <w:t>The Golden Triangle, Golden Crescent, and The U.S.</w:t>
      </w:r>
    </w:p>
    <w:p w:rsidR="00CC66DA" w:rsidRPr="00CC66DA" w:rsidRDefault="00CC66DA" w:rsidP="00CC66DA">
      <w:pPr>
        <w:spacing w:line="480" w:lineRule="auto"/>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 xml:space="preserve">The Golden Triangle is an area that separates three countries by the Mekong river. These countries include Burma, Laos, and Thailand. Burma and Thailand are bordered by river </w:t>
      </w:r>
      <w:proofErr w:type="spellStart"/>
      <w:r w:rsidRPr="00CC66DA">
        <w:rPr>
          <w:rFonts w:ascii="Times New Roman" w:eastAsia="Times New Roman" w:hAnsi="Times New Roman" w:cs="Times New Roman"/>
          <w:sz w:val="24"/>
          <w:szCs w:val="24"/>
        </w:rPr>
        <w:t>Ruak</w:t>
      </w:r>
      <w:proofErr w:type="spellEnd"/>
      <w:r w:rsidRPr="00CC66DA">
        <w:rPr>
          <w:rFonts w:ascii="Times New Roman" w:eastAsia="Times New Roman" w:hAnsi="Times New Roman" w:cs="Times New Roman"/>
          <w:sz w:val="24"/>
          <w:szCs w:val="24"/>
        </w:rPr>
        <w:t xml:space="preserve"> which flows into Mekong (Chin, 2016). This is an area commonly known for the production of Opium in the world and the South East of Asia. Recently, production of opium and drug trafficking in the area has been pinned down leaving the place peaceful.</w:t>
      </w:r>
    </w:p>
    <w:p w:rsidR="00CC66DA" w:rsidRPr="00CC66DA" w:rsidRDefault="00CC66DA" w:rsidP="00CC66DA">
      <w:pPr>
        <w:spacing w:line="480" w:lineRule="auto"/>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The Golden Crescent is a space overlapping three countries, that is, Pakistan, Iran, and Afghanistan (</w:t>
      </w:r>
      <w:proofErr w:type="spellStart"/>
      <w:r w:rsidRPr="00CC66DA">
        <w:rPr>
          <w:rFonts w:ascii="Times New Roman" w:eastAsia="Times New Roman" w:hAnsi="Times New Roman" w:cs="Times New Roman"/>
          <w:sz w:val="24"/>
          <w:szCs w:val="24"/>
        </w:rPr>
        <w:t>Talpur</w:t>
      </w:r>
      <w:proofErr w:type="spellEnd"/>
      <w:r w:rsidRPr="00CC66DA">
        <w:rPr>
          <w:rFonts w:ascii="Times New Roman" w:eastAsia="Times New Roman" w:hAnsi="Times New Roman" w:cs="Times New Roman"/>
          <w:sz w:val="24"/>
          <w:szCs w:val="24"/>
        </w:rPr>
        <w:t xml:space="preserve"> and George, 2014). It is also known for the production of Opium. In the 1950’s, this area formed the world’s leading manufacturer of Opium. At around 1980, the production declined due to unfavorable climatic changes hence making the Golden Triangle the leader. The area is also known for the supply of Heroin to the United Kingdom.</w:t>
      </w:r>
    </w:p>
    <w:p w:rsidR="00CC66DA" w:rsidRPr="00CC66DA" w:rsidRDefault="00CC66DA" w:rsidP="00CC66DA">
      <w:pPr>
        <w:spacing w:line="480" w:lineRule="auto"/>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 xml:space="preserve">The United States is known for its intense and unending fight against drug production and trafficking. It has even gone to the extent of forming organizations that monitor the manufacture and supply of drugs. At the core of this fight emerges the Golden Crescent and the Golden Triangle. This is because they are the leading producers of opium and heroin. More importantly, this produced heroin is taken to the United States by nationals traveling in commercial airlines. (Chin, 2016). Most of it is brought to California, Washington DC and the New York City. In a fight to end drug trafficking, the United States of America government has imposed restrictions regarding these two areas: The Golden Crescent and the Golden Triangle. Such include initiating barriers to transport connections, introducing border controls and trade barriers (Chin and Zhang, 2012). Also, the U.S government has offered support to the governments of these areas to fight </w:t>
      </w:r>
      <w:r w:rsidRPr="00CC66DA">
        <w:rPr>
          <w:rFonts w:ascii="Times New Roman" w:eastAsia="Times New Roman" w:hAnsi="Times New Roman" w:cs="Times New Roman"/>
          <w:sz w:val="24"/>
          <w:szCs w:val="24"/>
        </w:rPr>
        <w:lastRenderedPageBreak/>
        <w:t>and arrest the drug warlords. In fact, there is some remarkable success and programs of developing regional integration with these countries are underway.</w:t>
      </w: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Default="00CC66DA" w:rsidP="00CC66DA">
      <w:pPr>
        <w:spacing w:line="480" w:lineRule="auto"/>
        <w:rPr>
          <w:rFonts w:ascii="Times New Roman" w:eastAsia="Times New Roman" w:hAnsi="Times New Roman" w:cs="Times New Roman"/>
          <w:sz w:val="24"/>
          <w:szCs w:val="24"/>
        </w:rPr>
      </w:pPr>
    </w:p>
    <w:p w:rsid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jc w:val="center"/>
        <w:rPr>
          <w:rFonts w:ascii="Times New Roman" w:eastAsia="Times New Roman" w:hAnsi="Times New Roman" w:cs="Times New Roman"/>
          <w:b/>
          <w:sz w:val="24"/>
          <w:szCs w:val="24"/>
        </w:rPr>
      </w:pPr>
      <w:r w:rsidRPr="00CC66DA">
        <w:rPr>
          <w:rFonts w:ascii="Times New Roman" w:eastAsia="Times New Roman" w:hAnsi="Times New Roman" w:cs="Times New Roman"/>
          <w:b/>
          <w:sz w:val="24"/>
          <w:szCs w:val="24"/>
        </w:rPr>
        <w:lastRenderedPageBreak/>
        <w:t>Classmate Response</w:t>
      </w:r>
    </w:p>
    <w:p w:rsidR="00CC66DA" w:rsidRPr="00CC66DA" w:rsidRDefault="00CC66DA" w:rsidP="00CC66DA">
      <w:pPr>
        <w:spacing w:line="480" w:lineRule="auto"/>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 xml:space="preserve">The Golden Triangle consists of three countries namely Laos, Burma, and Thailand. It is an area best known for the production of Opium.  On the other hand, The Golden Crescent includes Afghanistan, Pakistan, and Iran. It is also known for the production of Opium and heroin trafficking. In short, both the golden triangle and the golden crescent are best known for drug production and trafficking. Most of the produced drugs are taken to the United States of America through California and to the </w:t>
      </w:r>
      <w:r w:rsidR="004A5A75" w:rsidRPr="004A5A75">
        <w:rPr>
          <w:rFonts w:ascii="Times New Roman" w:eastAsia="Times New Roman" w:hAnsi="Times New Roman" w:cs="Times New Roman"/>
          <w:sz w:val="24"/>
          <w:szCs w:val="24"/>
        </w:rPr>
        <w:t>New York City and Washington D.C. The United States of America government has drawn in itself to</w:t>
      </w:r>
      <w:r w:rsidRPr="00CC66DA">
        <w:rPr>
          <w:rFonts w:ascii="Times New Roman" w:eastAsia="Times New Roman" w:hAnsi="Times New Roman" w:cs="Times New Roman"/>
          <w:sz w:val="24"/>
          <w:szCs w:val="24"/>
        </w:rPr>
        <w:t xml:space="preserve"> fight these drug trafficking and production in these regions. It has even initiated trade barriers to reduce the chances of heroin reaching her citizens. It has ensured strict border controls and reduced transport connections in an attempt to fight the supply of drugs form these regions and other parts of the world.</w:t>
      </w:r>
      <w:r w:rsidR="004A5A75">
        <w:rPr>
          <w:rFonts w:ascii="Times New Roman" w:eastAsia="Times New Roman" w:hAnsi="Times New Roman" w:cs="Times New Roman"/>
          <w:sz w:val="24"/>
          <w:szCs w:val="24"/>
        </w:rPr>
        <w:t xml:space="preserve"> </w:t>
      </w:r>
      <w:bookmarkStart w:id="0" w:name="_GoBack"/>
      <w:bookmarkEnd w:id="0"/>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w:t>
      </w: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rPr>
          <w:rFonts w:ascii="Times New Roman" w:eastAsia="Times New Roman" w:hAnsi="Times New Roman" w:cs="Times New Roman"/>
          <w:sz w:val="24"/>
          <w:szCs w:val="24"/>
        </w:rPr>
      </w:pPr>
    </w:p>
    <w:p w:rsidR="00CC66DA" w:rsidRPr="00CC66DA" w:rsidRDefault="00CC66DA" w:rsidP="00CC66DA">
      <w:pPr>
        <w:spacing w:line="480" w:lineRule="auto"/>
        <w:jc w:val="center"/>
        <w:rPr>
          <w:rFonts w:ascii="Times New Roman" w:eastAsia="Times New Roman" w:hAnsi="Times New Roman" w:cs="Times New Roman"/>
          <w:b/>
          <w:sz w:val="24"/>
          <w:szCs w:val="24"/>
        </w:rPr>
      </w:pPr>
      <w:r w:rsidRPr="00CC66DA">
        <w:rPr>
          <w:rFonts w:ascii="Times New Roman" w:eastAsia="Times New Roman" w:hAnsi="Times New Roman" w:cs="Times New Roman"/>
          <w:b/>
          <w:sz w:val="24"/>
          <w:szCs w:val="24"/>
        </w:rPr>
        <w:lastRenderedPageBreak/>
        <w:t>References</w:t>
      </w:r>
    </w:p>
    <w:p w:rsidR="00CC66DA" w:rsidRPr="00CC66DA" w:rsidRDefault="00CC66DA" w:rsidP="00CC66DA">
      <w:pPr>
        <w:spacing w:line="480" w:lineRule="auto"/>
        <w:jc w:val="center"/>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Chin, K. L. (2016). The golden triangle: Inside Southeast Asia's drug trade. Cornell University Press.</w:t>
      </w:r>
    </w:p>
    <w:p w:rsidR="00CC66DA" w:rsidRPr="00CC66DA" w:rsidRDefault="00CC66DA" w:rsidP="00CC66DA">
      <w:pPr>
        <w:spacing w:line="480" w:lineRule="auto"/>
        <w:jc w:val="center"/>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Chin, K. L. (2016). The golden triangle: Inside Southeast Asia's drug trade. Cornell University Press.</w:t>
      </w:r>
    </w:p>
    <w:p w:rsidR="00CC66DA" w:rsidRPr="00CC66DA" w:rsidRDefault="00CC66DA" w:rsidP="00CC66DA">
      <w:pPr>
        <w:spacing w:line="480" w:lineRule="auto"/>
        <w:jc w:val="center"/>
        <w:rPr>
          <w:rFonts w:ascii="Times New Roman" w:eastAsia="Times New Roman" w:hAnsi="Times New Roman" w:cs="Times New Roman"/>
          <w:sz w:val="24"/>
          <w:szCs w:val="24"/>
        </w:rPr>
      </w:pPr>
      <w:r w:rsidRPr="00CC66DA">
        <w:rPr>
          <w:rFonts w:ascii="Times New Roman" w:eastAsia="Times New Roman" w:hAnsi="Times New Roman" w:cs="Times New Roman"/>
          <w:sz w:val="24"/>
          <w:szCs w:val="24"/>
        </w:rPr>
        <w:t xml:space="preserve">Chin, K. L., &amp; Zhang, S. X. (2012). Chinese Connection: Cross-Border Drug Trafficking Between Myanmar and China. </w:t>
      </w:r>
      <w:proofErr w:type="spellStart"/>
      <w:r w:rsidRPr="00CC66DA">
        <w:rPr>
          <w:rFonts w:ascii="Times New Roman" w:eastAsia="Times New Roman" w:hAnsi="Times New Roman" w:cs="Times New Roman"/>
          <w:sz w:val="24"/>
          <w:szCs w:val="24"/>
        </w:rPr>
        <w:t>BiblioGov</w:t>
      </w:r>
      <w:proofErr w:type="spellEnd"/>
      <w:r w:rsidRPr="00CC66DA">
        <w:rPr>
          <w:rFonts w:ascii="Times New Roman" w:eastAsia="Times New Roman" w:hAnsi="Times New Roman" w:cs="Times New Roman"/>
          <w:sz w:val="24"/>
          <w:szCs w:val="24"/>
        </w:rPr>
        <w:t>.</w:t>
      </w:r>
    </w:p>
    <w:p w:rsidR="00CC66DA" w:rsidRPr="00CC66DA" w:rsidRDefault="00CC66DA" w:rsidP="00CC66DA">
      <w:pPr>
        <w:spacing w:line="480" w:lineRule="auto"/>
        <w:jc w:val="center"/>
        <w:rPr>
          <w:rFonts w:ascii="Times New Roman" w:eastAsia="Times New Roman" w:hAnsi="Times New Roman" w:cs="Times New Roman"/>
          <w:sz w:val="24"/>
          <w:szCs w:val="24"/>
        </w:rPr>
      </w:pPr>
      <w:proofErr w:type="spellStart"/>
      <w:r w:rsidRPr="00CC66DA">
        <w:rPr>
          <w:rFonts w:ascii="Times New Roman" w:eastAsia="Times New Roman" w:hAnsi="Times New Roman" w:cs="Times New Roman"/>
          <w:sz w:val="24"/>
          <w:szCs w:val="24"/>
        </w:rPr>
        <w:t>Talpur</w:t>
      </w:r>
      <w:proofErr w:type="spellEnd"/>
      <w:r w:rsidRPr="00CC66DA">
        <w:rPr>
          <w:rFonts w:ascii="Times New Roman" w:eastAsia="Times New Roman" w:hAnsi="Times New Roman" w:cs="Times New Roman"/>
          <w:sz w:val="24"/>
          <w:szCs w:val="24"/>
        </w:rPr>
        <w:t>, A., &amp; George, T. P. (2014). A review of drug policy in the Golden Crescent: Towards the development of more effective solutions. Asian Journal of Psychiatry, 12, 31-35.</w:t>
      </w:r>
    </w:p>
    <w:sectPr w:rsidR="00CC66DA" w:rsidRPr="00CC66DA" w:rsidSect="000045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D99" w:rsidRDefault="006A5D99" w:rsidP="000045F4">
      <w:pPr>
        <w:spacing w:after="0" w:line="240" w:lineRule="auto"/>
      </w:pPr>
      <w:r>
        <w:separator/>
      </w:r>
    </w:p>
  </w:endnote>
  <w:endnote w:type="continuationSeparator" w:id="0">
    <w:p w:rsidR="006A5D99" w:rsidRDefault="006A5D99" w:rsidP="00004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D99" w:rsidRDefault="006A5D99" w:rsidP="000045F4">
      <w:pPr>
        <w:spacing w:after="0" w:line="240" w:lineRule="auto"/>
      </w:pPr>
      <w:r>
        <w:separator/>
      </w:r>
    </w:p>
  </w:footnote>
  <w:footnote w:type="continuationSeparator" w:id="0">
    <w:p w:rsidR="006A5D99" w:rsidRDefault="006A5D99" w:rsidP="00004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126329"/>
      <w:docPartObj>
        <w:docPartGallery w:val="Page Numbers (Top of Page)"/>
        <w:docPartUnique/>
      </w:docPartObj>
    </w:sdtPr>
    <w:sdtEndPr>
      <w:rPr>
        <w:rFonts w:ascii="Times New Roman" w:hAnsi="Times New Roman" w:cs="Times New Roman"/>
        <w:noProof/>
        <w:sz w:val="24"/>
        <w:szCs w:val="24"/>
      </w:rPr>
    </w:sdtEndPr>
    <w:sdtContent>
      <w:p w:rsidR="000045F4" w:rsidRPr="000045F4" w:rsidRDefault="000045F4" w:rsidP="000045F4">
        <w:pPr>
          <w:pStyle w:val="Header"/>
          <w:spacing w:line="480" w:lineRule="auto"/>
          <w:jc w:val="right"/>
          <w:rPr>
            <w:rFonts w:ascii="Times New Roman" w:hAnsi="Times New Roman" w:cs="Times New Roman"/>
            <w:sz w:val="24"/>
            <w:szCs w:val="24"/>
          </w:rPr>
        </w:pPr>
        <w:r w:rsidRPr="000045F4">
          <w:rPr>
            <w:rFonts w:ascii="Times New Roman" w:hAnsi="Times New Roman" w:cs="Times New Roman"/>
            <w:sz w:val="24"/>
            <w:szCs w:val="24"/>
          </w:rPr>
          <w:t xml:space="preserve">PRODUCTION AND DRUG TRAFFICKING </w:t>
        </w:r>
        <w:r>
          <w:rPr>
            <w:rFonts w:ascii="Times New Roman" w:hAnsi="Times New Roman" w:cs="Times New Roman"/>
            <w:sz w:val="24"/>
            <w:szCs w:val="24"/>
          </w:rPr>
          <w:t xml:space="preserve">                                                                             </w:t>
        </w:r>
        <w:r w:rsidRPr="000045F4">
          <w:rPr>
            <w:rFonts w:ascii="Times New Roman" w:hAnsi="Times New Roman" w:cs="Times New Roman"/>
            <w:sz w:val="24"/>
            <w:szCs w:val="24"/>
          </w:rPr>
          <w:fldChar w:fldCharType="begin"/>
        </w:r>
        <w:r w:rsidRPr="000045F4">
          <w:rPr>
            <w:rFonts w:ascii="Times New Roman" w:hAnsi="Times New Roman" w:cs="Times New Roman"/>
            <w:sz w:val="24"/>
            <w:szCs w:val="24"/>
          </w:rPr>
          <w:instrText xml:space="preserve"> PAGE   \* MERGEFORMAT </w:instrText>
        </w:r>
        <w:r w:rsidRPr="000045F4">
          <w:rPr>
            <w:rFonts w:ascii="Times New Roman" w:hAnsi="Times New Roman" w:cs="Times New Roman"/>
            <w:sz w:val="24"/>
            <w:szCs w:val="24"/>
          </w:rPr>
          <w:fldChar w:fldCharType="separate"/>
        </w:r>
        <w:r w:rsidR="004A5A75">
          <w:rPr>
            <w:rFonts w:ascii="Times New Roman" w:hAnsi="Times New Roman" w:cs="Times New Roman"/>
            <w:noProof/>
            <w:sz w:val="24"/>
            <w:szCs w:val="24"/>
          </w:rPr>
          <w:t>5</w:t>
        </w:r>
        <w:r w:rsidRPr="000045F4">
          <w:rPr>
            <w:rFonts w:ascii="Times New Roman" w:hAnsi="Times New Roman" w:cs="Times New Roman"/>
            <w:noProof/>
            <w:sz w:val="24"/>
            <w:szCs w:val="24"/>
          </w:rPr>
          <w:fldChar w:fldCharType="end"/>
        </w:r>
      </w:p>
    </w:sdtContent>
  </w:sdt>
  <w:p w:rsidR="000045F4" w:rsidRDefault="000045F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5F4" w:rsidRPr="000045F4" w:rsidRDefault="000045F4" w:rsidP="000045F4">
    <w:pPr>
      <w:pStyle w:val="Header"/>
      <w:spacing w:line="480" w:lineRule="auto"/>
      <w:jc w:val="right"/>
      <w:rPr>
        <w:rFonts w:ascii="Times New Roman" w:hAnsi="Times New Roman" w:cs="Times New Roman"/>
        <w:sz w:val="24"/>
        <w:szCs w:val="24"/>
      </w:rPr>
    </w:pPr>
    <w:r w:rsidRPr="000045F4">
      <w:rPr>
        <w:rFonts w:ascii="Times New Roman" w:hAnsi="Times New Roman" w:cs="Times New Roman"/>
        <w:sz w:val="24"/>
        <w:szCs w:val="24"/>
      </w:rPr>
      <w:t>Running head: PRODUCTION AND DRUG TRAFFICKING</w:t>
    </w:r>
    <w:sdt>
      <w:sdtPr>
        <w:rPr>
          <w:rFonts w:ascii="Times New Roman" w:hAnsi="Times New Roman" w:cs="Times New Roman"/>
          <w:sz w:val="24"/>
          <w:szCs w:val="24"/>
        </w:rPr>
        <w:id w:val="-2071194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045F4">
          <w:rPr>
            <w:rFonts w:ascii="Times New Roman" w:hAnsi="Times New Roman" w:cs="Times New Roman"/>
            <w:sz w:val="24"/>
            <w:szCs w:val="24"/>
          </w:rPr>
          <w:fldChar w:fldCharType="begin"/>
        </w:r>
        <w:r w:rsidRPr="000045F4">
          <w:rPr>
            <w:rFonts w:ascii="Times New Roman" w:hAnsi="Times New Roman" w:cs="Times New Roman"/>
            <w:sz w:val="24"/>
            <w:szCs w:val="24"/>
          </w:rPr>
          <w:instrText xml:space="preserve"> PAGE   \* MERGEFORMAT </w:instrText>
        </w:r>
        <w:r w:rsidRPr="000045F4">
          <w:rPr>
            <w:rFonts w:ascii="Times New Roman" w:hAnsi="Times New Roman" w:cs="Times New Roman"/>
            <w:sz w:val="24"/>
            <w:szCs w:val="24"/>
          </w:rPr>
          <w:fldChar w:fldCharType="separate"/>
        </w:r>
        <w:r w:rsidR="004A5A75">
          <w:rPr>
            <w:rFonts w:ascii="Times New Roman" w:hAnsi="Times New Roman" w:cs="Times New Roman"/>
            <w:noProof/>
            <w:sz w:val="24"/>
            <w:szCs w:val="24"/>
          </w:rPr>
          <w:t>1</w:t>
        </w:r>
        <w:r w:rsidRPr="000045F4">
          <w:rPr>
            <w:rFonts w:ascii="Times New Roman" w:hAnsi="Times New Roman" w:cs="Times New Roman"/>
            <w:noProof/>
            <w:sz w:val="24"/>
            <w:szCs w:val="24"/>
          </w:rPr>
          <w:fldChar w:fldCharType="end"/>
        </w:r>
      </w:sdtContent>
    </w:sdt>
  </w:p>
  <w:p w:rsidR="000045F4" w:rsidRDefault="000045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558"/>
    <w:rsid w:val="000045F4"/>
    <w:rsid w:val="001A1B0B"/>
    <w:rsid w:val="002428C7"/>
    <w:rsid w:val="004A5A75"/>
    <w:rsid w:val="00566EBE"/>
    <w:rsid w:val="00574B3D"/>
    <w:rsid w:val="00580949"/>
    <w:rsid w:val="005A35E5"/>
    <w:rsid w:val="006A5D99"/>
    <w:rsid w:val="009108FB"/>
    <w:rsid w:val="00965558"/>
    <w:rsid w:val="00A935DC"/>
    <w:rsid w:val="00BF3413"/>
    <w:rsid w:val="00CC66DA"/>
    <w:rsid w:val="00DF7263"/>
    <w:rsid w:val="00F71843"/>
    <w:rsid w:val="00FC1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158E6"/>
  <w15:chartTrackingRefBased/>
  <w15:docId w15:val="{947A4598-280B-4F9C-B0A3-8043D7477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55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4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5F4"/>
  </w:style>
  <w:style w:type="paragraph" w:styleId="Footer">
    <w:name w:val="footer"/>
    <w:basedOn w:val="Normal"/>
    <w:link w:val="FooterChar"/>
    <w:uiPriority w:val="99"/>
    <w:unhideWhenUsed/>
    <w:rsid w:val="00004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7003">
      <w:bodyDiv w:val="1"/>
      <w:marLeft w:val="0"/>
      <w:marRight w:val="0"/>
      <w:marTop w:val="0"/>
      <w:marBottom w:val="0"/>
      <w:divBdr>
        <w:top w:val="none" w:sz="0" w:space="0" w:color="auto"/>
        <w:left w:val="none" w:sz="0" w:space="0" w:color="auto"/>
        <w:bottom w:val="none" w:sz="0" w:space="0" w:color="auto"/>
        <w:right w:val="none" w:sz="0" w:space="0" w:color="auto"/>
      </w:divBdr>
      <w:divsChild>
        <w:div w:id="851258107">
          <w:marLeft w:val="0"/>
          <w:marRight w:val="0"/>
          <w:marTop w:val="0"/>
          <w:marBottom w:val="0"/>
          <w:divBdr>
            <w:top w:val="none" w:sz="0" w:space="0" w:color="auto"/>
            <w:left w:val="none" w:sz="0" w:space="0" w:color="auto"/>
            <w:bottom w:val="none" w:sz="0" w:space="0" w:color="auto"/>
            <w:right w:val="none" w:sz="0" w:space="0" w:color="auto"/>
          </w:divBdr>
        </w:div>
      </w:divsChild>
    </w:div>
    <w:div w:id="1124546127">
      <w:bodyDiv w:val="1"/>
      <w:marLeft w:val="0"/>
      <w:marRight w:val="0"/>
      <w:marTop w:val="0"/>
      <w:marBottom w:val="0"/>
      <w:divBdr>
        <w:top w:val="none" w:sz="0" w:space="0" w:color="auto"/>
        <w:left w:val="none" w:sz="0" w:space="0" w:color="auto"/>
        <w:bottom w:val="none" w:sz="0" w:space="0" w:color="auto"/>
        <w:right w:val="none" w:sz="0" w:space="0" w:color="auto"/>
      </w:divBdr>
    </w:div>
    <w:div w:id="1294483886">
      <w:bodyDiv w:val="1"/>
      <w:marLeft w:val="0"/>
      <w:marRight w:val="0"/>
      <w:marTop w:val="0"/>
      <w:marBottom w:val="0"/>
      <w:divBdr>
        <w:top w:val="none" w:sz="0" w:space="0" w:color="auto"/>
        <w:left w:val="none" w:sz="0" w:space="0" w:color="auto"/>
        <w:bottom w:val="none" w:sz="0" w:space="0" w:color="auto"/>
        <w:right w:val="none" w:sz="0" w:space="0" w:color="auto"/>
      </w:divBdr>
      <w:divsChild>
        <w:div w:id="85542799">
          <w:marLeft w:val="0"/>
          <w:marRight w:val="0"/>
          <w:marTop w:val="0"/>
          <w:marBottom w:val="0"/>
          <w:divBdr>
            <w:top w:val="none" w:sz="0" w:space="0" w:color="auto"/>
            <w:left w:val="none" w:sz="0" w:space="0" w:color="auto"/>
            <w:bottom w:val="none" w:sz="0" w:space="0" w:color="auto"/>
            <w:right w:val="none" w:sz="0" w:space="0" w:color="auto"/>
          </w:divBdr>
        </w:div>
      </w:divsChild>
    </w:div>
    <w:div w:id="1995716969">
      <w:bodyDiv w:val="1"/>
      <w:marLeft w:val="0"/>
      <w:marRight w:val="0"/>
      <w:marTop w:val="0"/>
      <w:marBottom w:val="0"/>
      <w:divBdr>
        <w:top w:val="none" w:sz="0" w:space="0" w:color="auto"/>
        <w:left w:val="none" w:sz="0" w:space="0" w:color="auto"/>
        <w:bottom w:val="none" w:sz="0" w:space="0" w:color="auto"/>
        <w:right w:val="none" w:sz="0" w:space="0" w:color="auto"/>
      </w:divBdr>
      <w:divsChild>
        <w:div w:id="185677414">
          <w:marLeft w:val="0"/>
          <w:marRight w:val="0"/>
          <w:marTop w:val="0"/>
          <w:marBottom w:val="0"/>
          <w:divBdr>
            <w:top w:val="none" w:sz="0" w:space="0" w:color="auto"/>
            <w:left w:val="none" w:sz="0" w:space="0" w:color="auto"/>
            <w:bottom w:val="none" w:sz="0" w:space="0" w:color="auto"/>
            <w:right w:val="none" w:sz="0" w:space="0" w:color="auto"/>
          </w:divBdr>
        </w:div>
      </w:divsChild>
    </w:div>
    <w:div w:id="2055930376">
      <w:bodyDiv w:val="1"/>
      <w:marLeft w:val="0"/>
      <w:marRight w:val="0"/>
      <w:marTop w:val="0"/>
      <w:marBottom w:val="0"/>
      <w:divBdr>
        <w:top w:val="none" w:sz="0" w:space="0" w:color="auto"/>
        <w:left w:val="none" w:sz="0" w:space="0" w:color="auto"/>
        <w:bottom w:val="none" w:sz="0" w:space="0" w:color="auto"/>
        <w:right w:val="none" w:sz="0" w:space="0" w:color="auto"/>
      </w:divBdr>
      <w:divsChild>
        <w:div w:id="2011828481">
          <w:marLeft w:val="-225"/>
          <w:marRight w:val="-225"/>
          <w:marTop w:val="0"/>
          <w:marBottom w:val="0"/>
          <w:divBdr>
            <w:top w:val="none" w:sz="0" w:space="0" w:color="auto"/>
            <w:left w:val="none" w:sz="0" w:space="0" w:color="auto"/>
            <w:bottom w:val="none" w:sz="0" w:space="0" w:color="auto"/>
            <w:right w:val="none" w:sz="0" w:space="0" w:color="auto"/>
          </w:divBdr>
        </w:div>
      </w:divsChild>
    </w:div>
    <w:div w:id="2075732411">
      <w:bodyDiv w:val="1"/>
      <w:marLeft w:val="0"/>
      <w:marRight w:val="0"/>
      <w:marTop w:val="0"/>
      <w:marBottom w:val="0"/>
      <w:divBdr>
        <w:top w:val="none" w:sz="0" w:space="0" w:color="auto"/>
        <w:left w:val="none" w:sz="0" w:space="0" w:color="auto"/>
        <w:bottom w:val="none" w:sz="0" w:space="0" w:color="auto"/>
        <w:right w:val="none" w:sz="0" w:space="0" w:color="auto"/>
      </w:divBdr>
      <w:divsChild>
        <w:div w:id="134101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9CBA7-C6EF-492C-A774-8C5A24526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kenmboya</dc:creator>
  <cp:keywords/>
  <dc:description/>
  <cp:lastModifiedBy>Ken Musau</cp:lastModifiedBy>
  <cp:revision>3</cp:revision>
  <dcterms:created xsi:type="dcterms:W3CDTF">2018-03-25T16:00:00Z</dcterms:created>
  <dcterms:modified xsi:type="dcterms:W3CDTF">2018-03-25T18:25:00Z</dcterms:modified>
</cp:coreProperties>
</file>